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E67" w:rsidRDefault="00632AB0" w:rsidP="00916E67">
      <w:pPr>
        <w:spacing w:after="0" w:line="360" w:lineRule="auto"/>
        <w:rPr>
          <w:rFonts w:ascii="Arial" w:hAnsi="Arial" w:cs="Arial"/>
        </w:rPr>
      </w:pPr>
      <w:r>
        <w:rPr>
          <w:rFonts w:ascii="Arial" w:hAnsi="Arial" w:cs="Arial"/>
          <w:noProof/>
          <w:lang w:eastAsia="de-DE"/>
        </w:rPr>
        <w:pict>
          <v:shapetype id="_x0000_t202" coordsize="21600,21600" o:spt="202" path="m,l,21600r21600,l21600,xe">
            <v:stroke joinstyle="miter"/>
            <v:path gradientshapeok="t" o:connecttype="rect"/>
          </v:shapetype>
          <v:shape id="_x0000_s1026" type="#_x0000_t202" style="position:absolute;margin-left:140.4pt;margin-top:-10.45pt;width:184.55pt;height:26.9pt;z-index:-251658240;mso-width-relative:margin;mso-height-relative:margin" fillcolor="white [3212]" stroked="f">
            <v:textbox>
              <w:txbxContent>
                <w:p w:rsidR="00916E67" w:rsidRPr="00E27123" w:rsidRDefault="00916E67" w:rsidP="00916E67">
                  <w:pPr>
                    <w:spacing w:after="0" w:line="240" w:lineRule="auto"/>
                    <w:jc w:val="center"/>
                    <w:rPr>
                      <w:b/>
                      <w:sz w:val="32"/>
                      <w:szCs w:val="32"/>
                    </w:rPr>
                  </w:pPr>
                  <w:r w:rsidRPr="00E27123">
                    <w:rPr>
                      <w:b/>
                      <w:sz w:val="32"/>
                      <w:szCs w:val="32"/>
                    </w:rPr>
                    <w:t>Kind weg</w:t>
                  </w:r>
                  <w:r>
                    <w:rPr>
                      <w:b/>
                      <w:sz w:val="32"/>
                      <w:szCs w:val="32"/>
                    </w:rPr>
                    <w:t xml:space="preserve"> -</w:t>
                  </w:r>
                  <w:r w:rsidRPr="00E27123">
                    <w:rPr>
                      <w:b/>
                      <w:sz w:val="32"/>
                      <w:szCs w:val="32"/>
                    </w:rPr>
                    <w:t xml:space="preserve"> Probleme weg</w:t>
                  </w:r>
                </w:p>
                <w:p w:rsidR="00916E67" w:rsidRDefault="00916E67" w:rsidP="00916E67"/>
              </w:txbxContent>
            </v:textbox>
          </v:shape>
        </w:pict>
      </w:r>
    </w:p>
    <w:p w:rsidR="00916E67" w:rsidRDefault="00916E67" w:rsidP="00916E67">
      <w:pPr>
        <w:spacing w:after="0" w:line="360" w:lineRule="auto"/>
        <w:rPr>
          <w:rFonts w:ascii="Arial" w:hAnsi="Arial" w:cs="Arial"/>
        </w:rPr>
      </w:pPr>
      <w:r w:rsidRPr="00916E67">
        <w:rPr>
          <w:rFonts w:ascii="Arial" w:hAnsi="Arial" w:cs="Arial"/>
          <w:noProof/>
          <w:lang w:eastAsia="de-DE"/>
        </w:rPr>
        <w:drawing>
          <wp:anchor distT="0" distB="0" distL="114300" distR="114300" simplePos="0" relativeHeight="251657216" behindDoc="1" locked="0" layoutInCell="1" allowOverlap="1">
            <wp:simplePos x="0" y="0"/>
            <wp:positionH relativeFrom="column">
              <wp:posOffset>4761297</wp:posOffset>
            </wp:positionH>
            <wp:positionV relativeFrom="paragraph">
              <wp:posOffset>38668</wp:posOffset>
            </wp:positionV>
            <wp:extent cx="1328487" cy="1323474"/>
            <wp:effectExtent l="19050" t="0" r="0" b="0"/>
            <wp:wrapTight wrapText="bothSides">
              <wp:wrapPolygon edited="0">
                <wp:start x="-311" y="0"/>
                <wp:lineTo x="-311" y="21363"/>
                <wp:lineTo x="21455" y="21363"/>
                <wp:lineTo x="21455" y="0"/>
                <wp:lineTo x="-311" y="0"/>
              </wp:wrapPolygon>
            </wp:wrapTight>
            <wp:docPr id="10" name="Bild 47" descr="http://www.fiebak-medien.de/wp-content/uploads/donum-vita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fiebak-medien.de/wp-content/uploads/donum-vitae-logo.jpg"/>
                    <pic:cNvPicPr>
                      <a:picLocks noChangeAspect="1" noChangeArrowheads="1"/>
                    </pic:cNvPicPr>
                  </pic:nvPicPr>
                  <pic:blipFill>
                    <a:blip r:embed="rId6" cstate="print"/>
                    <a:srcRect/>
                    <a:stretch>
                      <a:fillRect/>
                    </a:stretch>
                  </pic:blipFill>
                  <pic:spPr bwMode="auto">
                    <a:xfrm>
                      <a:off x="0" y="0"/>
                      <a:ext cx="1323340" cy="1329055"/>
                    </a:xfrm>
                    <a:prstGeom prst="rect">
                      <a:avLst/>
                    </a:prstGeom>
                    <a:noFill/>
                    <a:ln w="9525">
                      <a:noFill/>
                      <a:miter lim="800000"/>
                      <a:headEnd/>
                      <a:tailEnd/>
                    </a:ln>
                  </pic:spPr>
                </pic:pic>
              </a:graphicData>
            </a:graphic>
          </wp:anchor>
        </w:drawing>
      </w:r>
    </w:p>
    <w:p w:rsidR="00916E67" w:rsidRPr="00E22260" w:rsidRDefault="00916E67" w:rsidP="00916E67">
      <w:pPr>
        <w:spacing w:after="0" w:line="360" w:lineRule="auto"/>
        <w:rPr>
          <w:rFonts w:ascii="Arial" w:hAnsi="Arial" w:cs="Arial"/>
          <w:sz w:val="20"/>
          <w:szCs w:val="20"/>
        </w:rPr>
      </w:pPr>
      <w:r w:rsidRPr="00E22260">
        <w:rPr>
          <w:rFonts w:ascii="Arial" w:hAnsi="Arial" w:cs="Arial"/>
          <w:sz w:val="20"/>
          <w:szCs w:val="20"/>
        </w:rPr>
        <w:t xml:space="preserve">Arbeitsauftrag: </w:t>
      </w:r>
    </w:p>
    <w:p w:rsidR="00916E67" w:rsidRPr="00E22260" w:rsidRDefault="00916E67" w:rsidP="00916E67">
      <w:pPr>
        <w:pStyle w:val="Listenabsatz"/>
        <w:numPr>
          <w:ilvl w:val="0"/>
          <w:numId w:val="1"/>
        </w:numPr>
        <w:spacing w:after="0" w:line="360" w:lineRule="auto"/>
        <w:rPr>
          <w:rFonts w:ascii="Arial" w:hAnsi="Arial" w:cs="Arial"/>
          <w:sz w:val="20"/>
          <w:szCs w:val="20"/>
        </w:rPr>
      </w:pPr>
      <w:r w:rsidRPr="00E22260">
        <w:rPr>
          <w:rFonts w:ascii="Arial" w:hAnsi="Arial" w:cs="Arial"/>
          <w:sz w:val="20"/>
          <w:szCs w:val="20"/>
        </w:rPr>
        <w:t xml:space="preserve">Füllen Sie die beiliegende Tabelle für </w:t>
      </w:r>
      <w:proofErr w:type="spellStart"/>
      <w:r w:rsidRPr="00E22260">
        <w:rPr>
          <w:rFonts w:ascii="Arial" w:hAnsi="Arial" w:cs="Arial"/>
          <w:sz w:val="20"/>
          <w:szCs w:val="20"/>
        </w:rPr>
        <w:t>donum</w:t>
      </w:r>
      <w:proofErr w:type="spellEnd"/>
      <w:r w:rsidRPr="00E22260">
        <w:rPr>
          <w:rFonts w:ascii="Arial" w:hAnsi="Arial" w:cs="Arial"/>
          <w:sz w:val="20"/>
          <w:szCs w:val="20"/>
        </w:rPr>
        <w:t xml:space="preserve"> </w:t>
      </w:r>
      <w:proofErr w:type="spellStart"/>
      <w:r w:rsidRPr="00E22260">
        <w:rPr>
          <w:rFonts w:ascii="Arial" w:hAnsi="Arial" w:cs="Arial"/>
          <w:sz w:val="20"/>
          <w:szCs w:val="20"/>
        </w:rPr>
        <w:t>vitae</w:t>
      </w:r>
      <w:proofErr w:type="spellEnd"/>
      <w:r w:rsidRPr="00E22260">
        <w:rPr>
          <w:rFonts w:ascii="Arial" w:hAnsi="Arial" w:cs="Arial"/>
          <w:sz w:val="20"/>
          <w:szCs w:val="20"/>
        </w:rPr>
        <w:t xml:space="preserve"> aus (Stichpunkte)!</w:t>
      </w:r>
    </w:p>
    <w:p w:rsidR="00916E67" w:rsidRPr="00E22260" w:rsidRDefault="00916E67" w:rsidP="00916E67">
      <w:pPr>
        <w:pStyle w:val="Listenabsatz"/>
        <w:numPr>
          <w:ilvl w:val="0"/>
          <w:numId w:val="1"/>
        </w:numPr>
        <w:spacing w:after="0" w:line="240" w:lineRule="auto"/>
        <w:rPr>
          <w:rFonts w:ascii="Arial" w:hAnsi="Arial" w:cs="Arial"/>
          <w:sz w:val="20"/>
          <w:szCs w:val="20"/>
        </w:rPr>
      </w:pPr>
      <w:r w:rsidRPr="00E22260">
        <w:rPr>
          <w:rFonts w:ascii="Arial" w:hAnsi="Arial" w:cs="Arial"/>
          <w:sz w:val="20"/>
          <w:szCs w:val="20"/>
        </w:rPr>
        <w:t xml:space="preserve">Anschließend präsentieren Sie ihre Ergebnisse in der Klasse! </w:t>
      </w:r>
    </w:p>
    <w:p w:rsidR="00916E67" w:rsidRDefault="00916E67" w:rsidP="00916E67">
      <w:pPr>
        <w:spacing w:after="0" w:line="240" w:lineRule="auto"/>
        <w:rPr>
          <w:rFonts w:ascii="Arial" w:eastAsiaTheme="majorEastAsia" w:hAnsi="Arial" w:cs="Arial"/>
          <w:b/>
          <w:bCs/>
          <w:sz w:val="20"/>
          <w:szCs w:val="20"/>
        </w:rPr>
      </w:pPr>
    </w:p>
    <w:p w:rsidR="00D0037F" w:rsidRDefault="00D0037F" w:rsidP="00916E67">
      <w:pPr>
        <w:spacing w:after="0" w:line="240" w:lineRule="auto"/>
        <w:rPr>
          <w:rFonts w:ascii="Arial" w:eastAsiaTheme="majorEastAsia" w:hAnsi="Arial" w:cs="Arial"/>
          <w:b/>
          <w:bCs/>
          <w:sz w:val="20"/>
          <w:szCs w:val="20"/>
        </w:rPr>
      </w:pPr>
    </w:p>
    <w:p w:rsidR="00D0037F" w:rsidRDefault="00D0037F" w:rsidP="00916E67">
      <w:pPr>
        <w:spacing w:after="0" w:line="240" w:lineRule="auto"/>
        <w:rPr>
          <w:rFonts w:ascii="Arial" w:eastAsiaTheme="majorEastAsia" w:hAnsi="Arial" w:cs="Arial"/>
          <w:b/>
          <w:bCs/>
          <w:sz w:val="20"/>
          <w:szCs w:val="20"/>
        </w:rPr>
      </w:pPr>
    </w:p>
    <w:p w:rsidR="00916E67" w:rsidRDefault="00916E67" w:rsidP="00916E67">
      <w:pPr>
        <w:spacing w:after="0" w:line="240" w:lineRule="auto"/>
        <w:rPr>
          <w:rFonts w:ascii="Arial" w:eastAsiaTheme="majorEastAsia" w:hAnsi="Arial" w:cs="Arial"/>
          <w:b/>
          <w:bCs/>
          <w:sz w:val="20"/>
          <w:szCs w:val="20"/>
        </w:rPr>
      </w:pPr>
      <w:r>
        <w:rPr>
          <w:rFonts w:ascii="Arial" w:eastAsiaTheme="majorEastAsia" w:hAnsi="Arial" w:cs="Arial"/>
          <w:b/>
          <w:bCs/>
          <w:sz w:val="20"/>
          <w:szCs w:val="20"/>
        </w:rPr>
        <w:t>Auszüge</w:t>
      </w:r>
      <w:r w:rsidR="001C214E">
        <w:rPr>
          <w:rFonts w:ascii="Arial" w:eastAsiaTheme="majorEastAsia" w:hAnsi="Arial" w:cs="Arial"/>
          <w:b/>
          <w:bCs/>
          <w:sz w:val="20"/>
          <w:szCs w:val="20"/>
        </w:rPr>
        <w:t xml:space="preserve"> aus</w:t>
      </w:r>
      <w:r>
        <w:rPr>
          <w:rFonts w:ascii="Arial" w:eastAsiaTheme="majorEastAsia" w:hAnsi="Arial" w:cs="Arial"/>
          <w:b/>
          <w:bCs/>
          <w:sz w:val="20"/>
          <w:szCs w:val="20"/>
        </w:rPr>
        <w:t xml:space="preserve"> der Internetseite und </w:t>
      </w:r>
      <w:r w:rsidR="001C214E">
        <w:rPr>
          <w:rFonts w:ascii="Arial" w:eastAsiaTheme="majorEastAsia" w:hAnsi="Arial" w:cs="Arial"/>
          <w:b/>
          <w:bCs/>
          <w:sz w:val="20"/>
          <w:szCs w:val="20"/>
        </w:rPr>
        <w:t xml:space="preserve">aus </w:t>
      </w:r>
      <w:r>
        <w:rPr>
          <w:rFonts w:ascii="Arial" w:eastAsiaTheme="majorEastAsia" w:hAnsi="Arial" w:cs="Arial"/>
          <w:b/>
          <w:bCs/>
          <w:sz w:val="20"/>
          <w:szCs w:val="20"/>
        </w:rPr>
        <w:t xml:space="preserve">der Broschüre zum Beratungskonzept von </w:t>
      </w:r>
      <w:proofErr w:type="spellStart"/>
      <w:r>
        <w:rPr>
          <w:rFonts w:ascii="Arial" w:eastAsiaTheme="majorEastAsia" w:hAnsi="Arial" w:cs="Arial"/>
          <w:b/>
          <w:bCs/>
          <w:sz w:val="20"/>
          <w:szCs w:val="20"/>
        </w:rPr>
        <w:t>donum</w:t>
      </w:r>
      <w:proofErr w:type="spellEnd"/>
      <w:r>
        <w:rPr>
          <w:rFonts w:ascii="Arial" w:eastAsiaTheme="majorEastAsia" w:hAnsi="Arial" w:cs="Arial"/>
          <w:b/>
          <w:bCs/>
          <w:sz w:val="20"/>
          <w:szCs w:val="20"/>
        </w:rPr>
        <w:t xml:space="preserve"> </w:t>
      </w:r>
      <w:proofErr w:type="spellStart"/>
      <w:r>
        <w:rPr>
          <w:rFonts w:ascii="Arial" w:eastAsiaTheme="majorEastAsia" w:hAnsi="Arial" w:cs="Arial"/>
          <w:b/>
          <w:bCs/>
          <w:sz w:val="20"/>
          <w:szCs w:val="20"/>
        </w:rPr>
        <w:t>vitae</w:t>
      </w:r>
      <w:proofErr w:type="spellEnd"/>
      <w:r>
        <w:rPr>
          <w:rFonts w:ascii="Arial" w:eastAsiaTheme="majorEastAsia" w:hAnsi="Arial" w:cs="Arial"/>
          <w:b/>
          <w:bCs/>
          <w:sz w:val="20"/>
          <w:szCs w:val="20"/>
        </w:rPr>
        <w:t>:</w:t>
      </w:r>
    </w:p>
    <w:p w:rsidR="00916E67" w:rsidRDefault="00916E67" w:rsidP="00916E67">
      <w:pPr>
        <w:spacing w:after="0" w:line="240" w:lineRule="auto"/>
        <w:rPr>
          <w:rFonts w:ascii="Arial" w:eastAsiaTheme="majorEastAsia" w:hAnsi="Arial" w:cs="Arial"/>
          <w:b/>
          <w:bCs/>
          <w:sz w:val="20"/>
          <w:szCs w:val="20"/>
        </w:rPr>
      </w:pPr>
    </w:p>
    <w:p w:rsidR="00916E67" w:rsidRPr="00E22260" w:rsidRDefault="00916E67" w:rsidP="00916E67">
      <w:pPr>
        <w:spacing w:after="0" w:line="240" w:lineRule="auto"/>
        <w:rPr>
          <w:rFonts w:ascii="Arial" w:eastAsiaTheme="majorEastAsia" w:hAnsi="Arial" w:cs="Arial"/>
          <w:b/>
          <w:bCs/>
          <w:sz w:val="20"/>
          <w:szCs w:val="20"/>
        </w:rPr>
      </w:pPr>
    </w:p>
    <w:p w:rsidR="00916E67" w:rsidRPr="001E0B0F" w:rsidRDefault="00916E67" w:rsidP="00916E67">
      <w:pPr>
        <w:spacing w:after="0" w:line="360" w:lineRule="auto"/>
        <w:jc w:val="both"/>
        <w:rPr>
          <w:rFonts w:ascii="Arial" w:hAnsi="Arial" w:cs="Arial"/>
        </w:rPr>
      </w:pPr>
      <w:proofErr w:type="spellStart"/>
      <w:r w:rsidRPr="001E0B0F">
        <w:rPr>
          <w:rFonts w:ascii="Arial" w:eastAsiaTheme="majorEastAsia" w:hAnsi="Arial" w:cs="Arial"/>
          <w:b/>
          <w:bCs/>
        </w:rPr>
        <w:t>donum</w:t>
      </w:r>
      <w:proofErr w:type="spellEnd"/>
      <w:r w:rsidRPr="001E0B0F">
        <w:rPr>
          <w:rFonts w:ascii="Arial" w:eastAsiaTheme="majorEastAsia" w:hAnsi="Arial" w:cs="Arial"/>
          <w:b/>
          <w:bCs/>
        </w:rPr>
        <w:t xml:space="preserve"> </w:t>
      </w:r>
      <w:proofErr w:type="spellStart"/>
      <w:r w:rsidRPr="001E0B0F">
        <w:rPr>
          <w:rFonts w:ascii="Arial" w:eastAsiaTheme="majorEastAsia" w:hAnsi="Arial" w:cs="Arial"/>
          <w:b/>
          <w:bCs/>
        </w:rPr>
        <w:t>vitae</w:t>
      </w:r>
      <w:proofErr w:type="spellEnd"/>
      <w:r w:rsidRPr="001E0B0F">
        <w:rPr>
          <w:rFonts w:ascii="Arial" w:eastAsiaTheme="majorEastAsia" w:hAnsi="Arial" w:cs="Arial"/>
          <w:b/>
          <w:bCs/>
        </w:rPr>
        <w:t>, das heißt Geschenk des Lebens.</w:t>
      </w:r>
    </w:p>
    <w:p w:rsidR="00916E67" w:rsidRDefault="001C214E" w:rsidP="00916E67">
      <w:pPr>
        <w:spacing w:after="0" w:line="360" w:lineRule="auto"/>
        <w:jc w:val="both"/>
        <w:rPr>
          <w:rFonts w:ascii="Arial" w:eastAsia="Times New Roman" w:hAnsi="Arial" w:cs="Arial"/>
          <w:lang w:eastAsia="de-DE"/>
        </w:rPr>
      </w:pPr>
      <w:r>
        <w:rPr>
          <w:rFonts w:ascii="Arial" w:eastAsia="Times New Roman" w:hAnsi="Arial" w:cs="Arial"/>
          <w:lang w:eastAsia="de-DE"/>
        </w:rPr>
        <w:t>„</w:t>
      </w:r>
      <w:r w:rsidR="00916E67" w:rsidRPr="001E0B0F">
        <w:rPr>
          <w:rFonts w:ascii="Arial" w:eastAsia="Times New Roman" w:hAnsi="Arial" w:cs="Arial"/>
          <w:lang w:eastAsia="de-DE"/>
        </w:rPr>
        <w:t xml:space="preserve">Leben ist ein Geschenk - Nicht immer können schwangere Frauen dies so empfinden; schwierige Probleme stehen dem häufig entgegen. </w:t>
      </w:r>
      <w:proofErr w:type="spellStart"/>
      <w:r w:rsidR="00916E67" w:rsidRPr="001E0B0F">
        <w:rPr>
          <w:rFonts w:ascii="Arial" w:eastAsia="Times New Roman" w:hAnsi="Arial" w:cs="Arial"/>
          <w:b/>
          <w:bCs/>
          <w:lang w:eastAsia="de-DE"/>
        </w:rPr>
        <w:t>donum</w:t>
      </w:r>
      <w:proofErr w:type="spellEnd"/>
      <w:r w:rsidR="00916E67" w:rsidRPr="001E0B0F">
        <w:rPr>
          <w:rFonts w:ascii="Arial" w:eastAsia="Times New Roman" w:hAnsi="Arial" w:cs="Arial"/>
          <w:b/>
          <w:bCs/>
          <w:lang w:eastAsia="de-DE"/>
        </w:rPr>
        <w:t xml:space="preserve"> </w:t>
      </w:r>
      <w:proofErr w:type="spellStart"/>
      <w:r w:rsidR="00916E67" w:rsidRPr="001E0B0F">
        <w:rPr>
          <w:rFonts w:ascii="Arial" w:eastAsia="Times New Roman" w:hAnsi="Arial" w:cs="Arial"/>
          <w:b/>
          <w:bCs/>
          <w:lang w:eastAsia="de-DE"/>
        </w:rPr>
        <w:t>vitae</w:t>
      </w:r>
      <w:proofErr w:type="spellEnd"/>
      <w:r>
        <w:rPr>
          <w:rFonts w:ascii="Arial" w:eastAsia="Times New Roman" w:hAnsi="Arial" w:cs="Arial"/>
          <w:lang w:eastAsia="de-DE"/>
        </w:rPr>
        <w:t xml:space="preserve"> hilft.“</w:t>
      </w:r>
    </w:p>
    <w:p w:rsidR="00916E67" w:rsidRPr="001E0B0F" w:rsidRDefault="00916E67" w:rsidP="00916E67">
      <w:pPr>
        <w:spacing w:after="0" w:line="360" w:lineRule="auto"/>
        <w:jc w:val="both"/>
        <w:rPr>
          <w:rFonts w:ascii="Arial" w:eastAsia="Times New Roman" w:hAnsi="Arial" w:cs="Arial"/>
          <w:lang w:eastAsia="de-DE"/>
        </w:rPr>
      </w:pPr>
      <w:r w:rsidRPr="001E0B0F">
        <w:rPr>
          <w:rFonts w:ascii="Arial" w:eastAsia="Times New Roman" w:hAnsi="Arial" w:cs="Arial"/>
          <w:lang w:eastAsia="de-DE"/>
        </w:rPr>
        <w:t xml:space="preserve">Auf der Grundlage des christlichen Menschenbildes setzen wir uns ein für den Schutz des ungeborenen Lebens und für die Würde von Frau, Mann und Kind. Auf der Grundlage des christlichen Glaubens geht die Beratung von der Würde jeden menschlichen Lebens aus, unabhängig von seinem Entwicklungsstadium, einer Krankheit oder einer Behinderung. </w:t>
      </w:r>
    </w:p>
    <w:p w:rsidR="00916E67" w:rsidRPr="001E0B0F" w:rsidRDefault="00916E67" w:rsidP="00916E67">
      <w:pPr>
        <w:spacing w:after="0" w:line="360" w:lineRule="auto"/>
        <w:jc w:val="both"/>
        <w:rPr>
          <w:rFonts w:ascii="Arial" w:hAnsi="Arial" w:cs="Arial"/>
        </w:rPr>
      </w:pPr>
      <w:r w:rsidRPr="001E0B0F">
        <w:rPr>
          <w:rFonts w:ascii="Arial" w:eastAsia="Times New Roman" w:hAnsi="Arial" w:cs="Arial"/>
          <w:lang w:eastAsia="de-DE"/>
        </w:rPr>
        <w:t>Unsere staatlich anerkannten Beratungsstellen sind berechtigt, einen Beratungsnachweis gemäß §219 StGB auszustellen.</w:t>
      </w:r>
    </w:p>
    <w:p w:rsidR="00916E67" w:rsidRPr="001E0B0F" w:rsidRDefault="00916E67" w:rsidP="00916E67">
      <w:pPr>
        <w:spacing w:after="0" w:line="360" w:lineRule="auto"/>
        <w:jc w:val="both"/>
        <w:rPr>
          <w:rFonts w:ascii="Arial" w:eastAsia="Times New Roman" w:hAnsi="Arial" w:cs="Arial"/>
          <w:lang w:eastAsia="de-DE"/>
        </w:rPr>
      </w:pPr>
      <w:r w:rsidRPr="001E0B0F">
        <w:rPr>
          <w:rFonts w:ascii="Arial" w:eastAsia="Times New Roman" w:hAnsi="Arial" w:cs="Arial"/>
          <w:lang w:eastAsia="de-DE"/>
        </w:rPr>
        <w:br/>
      </w:r>
      <w:proofErr w:type="spellStart"/>
      <w:r w:rsidRPr="001E0B0F">
        <w:rPr>
          <w:rFonts w:ascii="Arial" w:eastAsia="Times New Roman" w:hAnsi="Arial" w:cs="Arial"/>
          <w:b/>
          <w:bCs/>
          <w:lang w:eastAsia="de-DE"/>
        </w:rPr>
        <w:t>donum</w:t>
      </w:r>
      <w:proofErr w:type="spellEnd"/>
      <w:r w:rsidRPr="001E0B0F">
        <w:rPr>
          <w:rFonts w:ascii="Arial" w:eastAsia="Times New Roman" w:hAnsi="Arial" w:cs="Arial"/>
          <w:b/>
          <w:bCs/>
          <w:lang w:eastAsia="de-DE"/>
        </w:rPr>
        <w:t xml:space="preserve"> </w:t>
      </w:r>
      <w:proofErr w:type="spellStart"/>
      <w:r w:rsidRPr="001E0B0F">
        <w:rPr>
          <w:rFonts w:ascii="Arial" w:eastAsia="Times New Roman" w:hAnsi="Arial" w:cs="Arial"/>
          <w:b/>
          <w:bCs/>
          <w:lang w:eastAsia="de-DE"/>
        </w:rPr>
        <w:t>vitae</w:t>
      </w:r>
      <w:proofErr w:type="spellEnd"/>
      <w:r w:rsidRPr="001E0B0F">
        <w:rPr>
          <w:rFonts w:ascii="Arial" w:eastAsia="Times New Roman" w:hAnsi="Arial" w:cs="Arial"/>
          <w:lang w:eastAsia="de-DE"/>
        </w:rPr>
        <w:t xml:space="preserve"> ist von katholischen Christen</w:t>
      </w:r>
      <w:r w:rsidR="006A6A08">
        <w:rPr>
          <w:rFonts w:ascii="Arial" w:eastAsia="Times New Roman" w:hAnsi="Arial" w:cs="Arial"/>
          <w:lang w:eastAsia="de-DE"/>
        </w:rPr>
        <w:t xml:space="preserve"> gegründet</w:t>
      </w:r>
      <w:r w:rsidRPr="001E0B0F">
        <w:rPr>
          <w:rFonts w:ascii="Arial" w:eastAsia="Times New Roman" w:hAnsi="Arial" w:cs="Arial"/>
          <w:lang w:eastAsia="de-DE"/>
        </w:rPr>
        <w:t>, gemeinsam getragen mit evangelischen Christen und Menschen, die unseren Grundsätzen und Zielen zustimmen.</w:t>
      </w:r>
    </w:p>
    <w:p w:rsidR="00916E67" w:rsidRPr="001E0B0F" w:rsidRDefault="00916E67" w:rsidP="00916E67">
      <w:pPr>
        <w:spacing w:after="240" w:line="360" w:lineRule="auto"/>
        <w:jc w:val="both"/>
        <w:rPr>
          <w:rFonts w:ascii="Arial" w:eastAsia="Times New Roman" w:hAnsi="Arial" w:cs="Arial"/>
          <w:lang w:eastAsia="de-DE"/>
        </w:rPr>
      </w:pPr>
      <w:r w:rsidRPr="001E0B0F">
        <w:rPr>
          <w:rFonts w:ascii="Arial" w:eastAsia="Times New Roman" w:hAnsi="Arial" w:cs="Arial"/>
          <w:lang w:eastAsia="de-DE"/>
        </w:rPr>
        <w:br/>
      </w:r>
      <w:r w:rsidRPr="001E0B0F">
        <w:rPr>
          <w:rFonts w:ascii="Arial" w:eastAsia="Times New Roman" w:hAnsi="Arial" w:cs="Arial"/>
          <w:b/>
          <w:bCs/>
          <w:lang w:eastAsia="de-DE"/>
        </w:rPr>
        <w:t>Wir nehmen Ihre Sorgen ernst</w:t>
      </w:r>
      <w:r w:rsidRPr="001E0B0F">
        <w:rPr>
          <w:rFonts w:ascii="Arial" w:eastAsia="Times New Roman" w:hAnsi="Arial" w:cs="Arial"/>
          <w:lang w:eastAsia="de-DE"/>
        </w:rPr>
        <w:t xml:space="preserve">. Unser Ziel ist, schwangere Frauen und Paare mit ihren Sorgen anzunehmen und ihnen Hilfestellung bei der Bewältigung von persönlichen Krisen und bei der Klärung finanzieller Probleme zu geben. </w:t>
      </w:r>
    </w:p>
    <w:p w:rsidR="00916E67" w:rsidRPr="001E0B0F" w:rsidRDefault="00916E67" w:rsidP="00916E67">
      <w:pPr>
        <w:spacing w:after="240" w:line="360" w:lineRule="auto"/>
        <w:jc w:val="both"/>
        <w:rPr>
          <w:rFonts w:ascii="Arial" w:eastAsia="Times New Roman" w:hAnsi="Arial" w:cs="Arial"/>
          <w:lang w:eastAsia="de-DE"/>
        </w:rPr>
      </w:pPr>
      <w:r w:rsidRPr="001E0B0F">
        <w:rPr>
          <w:rFonts w:ascii="Arial" w:eastAsia="Times New Roman" w:hAnsi="Arial" w:cs="Arial"/>
          <w:lang w:eastAsia="de-DE"/>
        </w:rPr>
        <w:t xml:space="preserve">Die Beratung ist dabei ergebnisoffen. Wir möchten gemeinsam mit Ihnen versuchen, </w:t>
      </w:r>
      <w:bookmarkStart w:id="0" w:name="_GoBack"/>
      <w:bookmarkEnd w:id="0"/>
      <w:r w:rsidRPr="001E0B0F">
        <w:rPr>
          <w:rFonts w:ascii="Arial" w:eastAsia="Times New Roman" w:hAnsi="Arial" w:cs="Arial"/>
          <w:lang w:eastAsia="de-DE"/>
        </w:rPr>
        <w:t>Perspektiven für ein Leben mit dem Kind zu erarbeiten.</w:t>
      </w:r>
    </w:p>
    <w:p w:rsidR="00916E67" w:rsidRPr="001E0B0F" w:rsidRDefault="00916E67" w:rsidP="00916E67">
      <w:pPr>
        <w:spacing w:after="240" w:line="360" w:lineRule="auto"/>
        <w:jc w:val="both"/>
        <w:rPr>
          <w:rFonts w:ascii="Arial" w:eastAsia="Times New Roman" w:hAnsi="Arial" w:cs="Arial"/>
          <w:lang w:eastAsia="de-DE"/>
        </w:rPr>
      </w:pPr>
      <w:r w:rsidRPr="001E0B0F">
        <w:rPr>
          <w:rFonts w:ascii="Arial" w:eastAsia="Times New Roman" w:hAnsi="Arial" w:cs="Arial"/>
          <w:lang w:eastAsia="de-DE"/>
        </w:rPr>
        <w:t>Neben der psychosozialen Beratung kann die Vermittlung von sozialer, materieller und finanzieller Unterstützung für Sie ein erster, verlässlicher Lichtblick sein. Wir helfen Ihnen bei einer Entscheidung für das Kind bei der Antragstellung für Mittel aus der Bundesstiftung Mutter und Kind.</w:t>
      </w:r>
    </w:p>
    <w:p w:rsidR="00B3265C" w:rsidRDefault="006A6A08" w:rsidP="00916E67">
      <w:r>
        <w:rPr>
          <w:rFonts w:ascii="Arial" w:hAnsi="Arial" w:cs="Arial"/>
          <w:i/>
          <w:sz w:val="16"/>
          <w:szCs w:val="16"/>
        </w:rPr>
        <w:t xml:space="preserve">Vgl. </w:t>
      </w:r>
      <w:proofErr w:type="spellStart"/>
      <w:r w:rsidR="00916E67" w:rsidRPr="008148A6">
        <w:rPr>
          <w:rFonts w:ascii="Arial" w:hAnsi="Arial" w:cs="Arial"/>
          <w:i/>
          <w:sz w:val="16"/>
          <w:szCs w:val="16"/>
        </w:rPr>
        <w:t>Donum</w:t>
      </w:r>
      <w:proofErr w:type="spellEnd"/>
      <w:r w:rsidR="00916E67" w:rsidRPr="008148A6">
        <w:rPr>
          <w:rFonts w:ascii="Arial" w:hAnsi="Arial" w:cs="Arial"/>
          <w:i/>
          <w:sz w:val="16"/>
          <w:szCs w:val="16"/>
        </w:rPr>
        <w:t xml:space="preserve"> </w:t>
      </w:r>
      <w:proofErr w:type="spellStart"/>
      <w:r w:rsidR="00916E67" w:rsidRPr="008148A6">
        <w:rPr>
          <w:rFonts w:ascii="Arial" w:hAnsi="Arial" w:cs="Arial"/>
          <w:i/>
          <w:sz w:val="16"/>
          <w:szCs w:val="16"/>
        </w:rPr>
        <w:t>vitae</w:t>
      </w:r>
      <w:proofErr w:type="spellEnd"/>
      <w:r w:rsidR="00916E67" w:rsidRPr="008148A6">
        <w:rPr>
          <w:rFonts w:ascii="Arial" w:hAnsi="Arial" w:cs="Arial"/>
          <w:i/>
          <w:sz w:val="16"/>
          <w:szCs w:val="16"/>
        </w:rPr>
        <w:t xml:space="preserve">; </w:t>
      </w:r>
      <w:hyperlink r:id="rId7" w:history="1">
        <w:r w:rsidR="00916E67" w:rsidRPr="008148A6">
          <w:rPr>
            <w:rFonts w:ascii="Arial" w:hAnsi="Arial" w:cs="Arial"/>
            <w:i/>
            <w:sz w:val="16"/>
            <w:szCs w:val="16"/>
          </w:rPr>
          <w:t>http://www.donumvitae.org/schwangerschaftskonflikt</w:t>
        </w:r>
      </w:hyperlink>
      <w:r w:rsidR="00916E67" w:rsidRPr="008148A6">
        <w:rPr>
          <w:rFonts w:ascii="Arial" w:hAnsi="Arial" w:cs="Arial"/>
          <w:i/>
          <w:sz w:val="16"/>
          <w:szCs w:val="16"/>
        </w:rPr>
        <w:t xml:space="preserve">; 29.11.2013 und Broschüre “ BERATUNGSKONZEPT FÜR BERATUNGSSTELLEN IN DER </w:t>
      </w:r>
      <w:r w:rsidR="00916E67" w:rsidRPr="00C13858">
        <w:rPr>
          <w:rFonts w:ascii="Arial" w:hAnsi="Arial" w:cs="Arial"/>
          <w:i/>
          <w:sz w:val="16"/>
          <w:szCs w:val="16"/>
        </w:rPr>
        <w:t>TRÄGERSCHAFT VON DONUM VITAE</w:t>
      </w:r>
      <w:r w:rsidR="00916E67" w:rsidRPr="008148A6">
        <w:rPr>
          <w:rFonts w:ascii="Arial" w:hAnsi="Arial" w:cs="Arial"/>
          <w:i/>
          <w:sz w:val="16"/>
          <w:szCs w:val="16"/>
        </w:rPr>
        <w:t xml:space="preserve">“, </w:t>
      </w:r>
      <w:r w:rsidR="00916E67" w:rsidRPr="00C13858">
        <w:rPr>
          <w:rFonts w:ascii="Arial" w:hAnsi="Arial" w:cs="Arial"/>
          <w:i/>
          <w:sz w:val="16"/>
          <w:szCs w:val="16"/>
        </w:rPr>
        <w:t xml:space="preserve">8. </w:t>
      </w:r>
      <w:r w:rsidR="001C214E">
        <w:rPr>
          <w:rFonts w:ascii="Arial" w:hAnsi="Arial" w:cs="Arial"/>
          <w:i/>
          <w:sz w:val="16"/>
          <w:szCs w:val="16"/>
        </w:rPr>
        <w:t>k</w:t>
      </w:r>
      <w:r w:rsidR="00916E67" w:rsidRPr="00C13858">
        <w:rPr>
          <w:rFonts w:ascii="Arial" w:hAnsi="Arial" w:cs="Arial"/>
          <w:i/>
          <w:sz w:val="16"/>
          <w:szCs w:val="16"/>
        </w:rPr>
        <w:t>orrigierte Auflage, April 2007</w:t>
      </w:r>
    </w:p>
    <w:sectPr w:rsidR="00B3265C" w:rsidSect="00D15405">
      <w:pgSz w:w="11906" w:h="16838"/>
      <w:pgMar w:top="1417"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975F8"/>
    <w:multiLevelType w:val="hybridMultilevel"/>
    <w:tmpl w:val="025C02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916E67"/>
    <w:rsid w:val="001C214E"/>
    <w:rsid w:val="00287EF1"/>
    <w:rsid w:val="00572C7E"/>
    <w:rsid w:val="00632AB0"/>
    <w:rsid w:val="006A6A08"/>
    <w:rsid w:val="008C1A55"/>
    <w:rsid w:val="00916E67"/>
    <w:rsid w:val="00B3265C"/>
    <w:rsid w:val="00CD5028"/>
    <w:rsid w:val="00D0037F"/>
    <w:rsid w:val="00D15405"/>
    <w:rsid w:val="00ED56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6E67"/>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16E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onumvitae.org/schwangerschaftskonfli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1714</Characters>
  <Application>Microsoft Office Word</Application>
  <DocSecurity>0</DocSecurity>
  <Lines>14</Lines>
  <Paragraphs>3</Paragraphs>
  <ScaleCrop>false</ScaleCrop>
  <Company>Firmenname</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Klekamp</cp:lastModifiedBy>
  <cp:revision>2</cp:revision>
  <dcterms:created xsi:type="dcterms:W3CDTF">2014-07-08T14:24:00Z</dcterms:created>
  <dcterms:modified xsi:type="dcterms:W3CDTF">2014-07-08T14:24:00Z</dcterms:modified>
</cp:coreProperties>
</file>